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B367" w14:textId="77777777" w:rsidR="0035689D" w:rsidRPr="008E0341" w:rsidRDefault="0035689D" w:rsidP="00D309D1">
      <w:pPr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66E709DE" w14:textId="4872734C" w:rsidR="00D309D1" w:rsidRDefault="0035689D" w:rsidP="00D309D1">
      <w:pPr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D309D1">
        <w:rPr>
          <w:rFonts w:ascii="Times New Roman" w:hAnsi="Times New Roman" w:cs="Times New Roman"/>
          <w:sz w:val="24"/>
          <w:szCs w:val="24"/>
        </w:rPr>
        <w:t>D</w:t>
      </w:r>
      <w:r w:rsidRPr="008E0341">
        <w:rPr>
          <w:rFonts w:ascii="Times New Roman" w:hAnsi="Times New Roman" w:cs="Times New Roman"/>
          <w:sz w:val="24"/>
          <w:szCs w:val="24"/>
        </w:rPr>
        <w:t>ecizia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r w:rsidR="00D309D1">
        <w:rPr>
          <w:rFonts w:ascii="Times New Roman" w:hAnsi="Times New Roman" w:cs="Times New Roman"/>
          <w:sz w:val="24"/>
          <w:szCs w:val="24"/>
        </w:rPr>
        <w:t xml:space="preserve">Consiliului </w:t>
      </w:r>
      <w:proofErr w:type="spellStart"/>
      <w:r w:rsidR="00D309D1">
        <w:rPr>
          <w:rFonts w:ascii="Times New Roman" w:hAnsi="Times New Roman" w:cs="Times New Roman"/>
          <w:sz w:val="24"/>
          <w:szCs w:val="24"/>
        </w:rPr>
        <w:t>comunal</w:t>
      </w:r>
      <w:proofErr w:type="spellEnd"/>
      <w:r w:rsidR="00D309D1">
        <w:rPr>
          <w:rFonts w:ascii="Times New Roman" w:hAnsi="Times New Roman" w:cs="Times New Roman"/>
          <w:sz w:val="24"/>
          <w:szCs w:val="24"/>
        </w:rPr>
        <w:t xml:space="preserve"> Balatina</w:t>
      </w:r>
    </w:p>
    <w:p w14:paraId="26363C41" w14:textId="62DA2C6C" w:rsidR="0035689D" w:rsidRPr="008E0341" w:rsidRDefault="0035689D" w:rsidP="00D309D1">
      <w:pPr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nr. </w:t>
      </w:r>
      <w:r w:rsidRPr="00D309D1">
        <w:rPr>
          <w:rFonts w:ascii="Times New Roman" w:hAnsi="Times New Roman" w:cs="Times New Roman"/>
          <w:sz w:val="24"/>
          <w:szCs w:val="24"/>
          <w:u w:val="single"/>
        </w:rPr>
        <w:t>2/</w:t>
      </w:r>
      <w:r w:rsidR="00D309D1" w:rsidRPr="00D309D1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8E0341">
        <w:rPr>
          <w:rFonts w:ascii="Times New Roman" w:hAnsi="Times New Roman" w:cs="Times New Roman"/>
          <w:sz w:val="24"/>
          <w:szCs w:val="24"/>
        </w:rPr>
        <w:t xml:space="preserve">   din </w:t>
      </w:r>
      <w:r w:rsidRPr="00D309D1">
        <w:rPr>
          <w:rFonts w:ascii="Times New Roman" w:hAnsi="Times New Roman" w:cs="Times New Roman"/>
          <w:sz w:val="24"/>
          <w:szCs w:val="24"/>
          <w:u w:val="single"/>
        </w:rPr>
        <w:t>21.02.2025</w:t>
      </w:r>
    </w:p>
    <w:p w14:paraId="21F16E23" w14:textId="77777777" w:rsidR="008E0341" w:rsidRDefault="008E0341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2482F" w14:textId="63B14002" w:rsidR="0035689D" w:rsidRPr="008E0341" w:rsidRDefault="0035689D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41">
        <w:rPr>
          <w:rFonts w:ascii="Times New Roman" w:hAnsi="Times New Roman" w:cs="Times New Roman"/>
          <w:b/>
          <w:bCs/>
          <w:sz w:val="24"/>
          <w:szCs w:val="24"/>
        </w:rPr>
        <w:t>REGULAMENTUL</w:t>
      </w:r>
    </w:p>
    <w:p w14:paraId="1787D9E4" w14:textId="683ACB75" w:rsidR="0035689D" w:rsidRPr="008E0341" w:rsidRDefault="0035689D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r w:rsidR="00D309D1">
        <w:rPr>
          <w:rFonts w:ascii="Times New Roman" w:hAnsi="Times New Roman" w:cs="Times New Roman"/>
          <w:b/>
          <w:bCs/>
          <w:sz w:val="24"/>
          <w:szCs w:val="24"/>
        </w:rPr>
        <w:t>IMPLIMENTAREA „PROGRAMUL</w:t>
      </w:r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 DE BUGETARE PARTICIPATIVĂ</w:t>
      </w:r>
      <w:r w:rsidR="00D309D1">
        <w:rPr>
          <w:rFonts w:ascii="Times New Roman" w:hAnsi="Times New Roman" w:cs="Times New Roman"/>
          <w:b/>
          <w:bCs/>
          <w:sz w:val="24"/>
          <w:szCs w:val="24"/>
        </w:rPr>
        <w:t xml:space="preserve"> ÎN COMUNA BALATINA </w:t>
      </w:r>
      <w:proofErr w:type="spellStart"/>
      <w:r w:rsidR="00D309D1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D30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309D1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="00D309D1">
        <w:rPr>
          <w:rFonts w:ascii="Times New Roman" w:hAnsi="Times New Roman" w:cs="Times New Roman"/>
          <w:b/>
          <w:bCs/>
          <w:sz w:val="24"/>
          <w:szCs w:val="24"/>
        </w:rPr>
        <w:t xml:space="preserve"> 2025”</w:t>
      </w:r>
    </w:p>
    <w:p w14:paraId="51684168" w14:textId="77777777" w:rsidR="008E0341" w:rsidRDefault="008E0341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5C310" w14:textId="2B4D5951" w:rsidR="0035689D" w:rsidRPr="008E0341" w:rsidRDefault="0035689D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Dispoziții</w:t>
      </w:r>
      <w:proofErr w:type="spellEnd"/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generale</w:t>
      </w:r>
      <w:proofErr w:type="spellEnd"/>
    </w:p>
    <w:p w14:paraId="28CFC681" w14:textId="735821EA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9D1">
        <w:rPr>
          <w:rFonts w:ascii="Times New Roman" w:hAnsi="Times New Roman" w:cs="Times New Roman"/>
          <w:sz w:val="24"/>
          <w:szCs w:val="24"/>
        </w:rPr>
        <w:t>implimentarea</w:t>
      </w:r>
      <w:proofErr w:type="spellEnd"/>
      <w:r w:rsidR="00D309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309D1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Balatina</w:t>
      </w:r>
      <w:r w:rsidR="00D30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9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30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9D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D309D1">
        <w:rPr>
          <w:rFonts w:ascii="Times New Roman" w:hAnsi="Times New Roman" w:cs="Times New Roman"/>
          <w:sz w:val="24"/>
          <w:szCs w:val="24"/>
        </w:rPr>
        <w:t xml:space="preserve"> 2025</w:t>
      </w:r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numit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încontinuare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stabilește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:</w:t>
      </w:r>
    </w:p>
    <w:p w14:paraId="45FF01BA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(BP</w:t>
      </w:r>
      <w:proofErr w:type="gramStart"/>
      <w:r w:rsidRPr="008E034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2F2259E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acțiuni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341">
        <w:rPr>
          <w:rFonts w:ascii="Times New Roman" w:hAnsi="Times New Roman" w:cs="Times New Roman"/>
          <w:sz w:val="24"/>
          <w:szCs w:val="24"/>
        </w:rPr>
        <w:t>BP;</w:t>
      </w:r>
      <w:proofErr w:type="gramEnd"/>
    </w:p>
    <w:p w14:paraId="7E9A118F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Prioritățile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0341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7A0A21E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8E0341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8784CCF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6A27A166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selecția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finală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0D67BE18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5FF451BE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Raportarea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36F52E34" w14:textId="2C178BC8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„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="00D309D1" w:rsidRPr="00D30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9D1"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309D1"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9D1" w:rsidRPr="008E0341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D309D1" w:rsidRPr="008E0341">
        <w:rPr>
          <w:rFonts w:ascii="Times New Roman" w:hAnsi="Times New Roman" w:cs="Times New Roman"/>
          <w:sz w:val="24"/>
          <w:szCs w:val="24"/>
        </w:rPr>
        <w:t xml:space="preserve"> Balatina</w:t>
      </w:r>
      <w:r w:rsidR="00D30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9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30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9D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D309D1">
        <w:rPr>
          <w:rFonts w:ascii="Times New Roman" w:hAnsi="Times New Roman" w:cs="Times New Roman"/>
          <w:sz w:val="24"/>
          <w:szCs w:val="24"/>
        </w:rPr>
        <w:t xml:space="preserve"> 2025</w:t>
      </w:r>
      <w:r w:rsidRPr="008E034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numit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comunei Balatina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democratic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modalității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optime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valorificare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surselor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local.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asumarea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participant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activ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definirea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abordarea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comunității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care fac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7B4422F3" w14:textId="0E2B601F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actualul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noțiuni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:</w:t>
      </w:r>
    </w:p>
    <w:p w14:paraId="1E161F11" w14:textId="47229D72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încurajați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identifice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semnalizeze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neajunsurile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comunității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apoi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propună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rezolvări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soluții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. La prima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etapă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sunt validate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votare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reprezentativitatea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decisă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finanțarea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anumit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4C1F463D" w14:textId="706FD3D4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civic –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Balatina destinate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inițiativelor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concurs.</w:t>
      </w:r>
    </w:p>
    <w:p w14:paraId="4D081601" w14:textId="5FC37933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inițiativă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înaintarea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inițiativă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comunitatea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7B1BDC05" w14:textId="73ECAF7A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Coaliție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alianță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formală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deschisă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localității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care este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coordonată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focaliza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eforturile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guvernanței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autorităților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BP,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coaliției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fi de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susține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monitoriza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cum se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implementează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5753D383" w14:textId="6B38AE8E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</w:t>
      </w:r>
      <w:proofErr w:type="spellEnd"/>
    </w:p>
    <w:p w14:paraId="70F6C8E6" w14:textId="73F12ED5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-La prima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etapă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finaciare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comunei Balatina.</w:t>
      </w:r>
    </w:p>
    <w:p w14:paraId="45AC21BA" w14:textId="3277737D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lastRenderedPageBreak/>
        <w:t xml:space="preserve">-La a II-a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etapă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organizeaza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validate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votare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reprezentativitatea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decisă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finanțarea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anumit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6FC14DD9" w14:textId="15A637B9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comunei Balatina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alocată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mică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200 mii de lei.</w:t>
      </w:r>
    </w:p>
    <w:p w14:paraId="028FCC59" w14:textId="2648677A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comunei Balatina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planificate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grupurilor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inițiativă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, ONG-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Balatina. Valoarea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cuprinsă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limitele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la 10 000,00 lei la 100 000,00 lei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7690089B" w14:textId="6F09ABE3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1.7.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inițierii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Primăria comunei Balatina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eligibilitate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Componența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include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specialiști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comunei Balatina,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civile.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Atribuțiile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:</w:t>
      </w:r>
    </w:p>
    <w:p w14:paraId="4267D7A9" w14:textId="2A70684D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juridic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24C95160" w14:textId="355E291E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respectării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eligibilitate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708506A4" w14:textId="58F34F70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experți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organizații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12DF0EDA" w14:textId="1EC7666A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informarea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necesitate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autorilor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modificărilor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5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124986E2" w14:textId="62B0C4E0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294EEAD2" w14:textId="5A14C03F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.8.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(din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comunei Balatina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refere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terțe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. Nu sunt eligible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costurile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retribuire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61D80DF5" w14:textId="77777777" w:rsidR="0035689D" w:rsidRPr="008E0341" w:rsidRDefault="0035689D" w:rsidP="008E0341">
      <w:pPr>
        <w:framePr w:w="360" w:wrap="auto" w:hAnchor="text" w:x="4499" w:y="1509"/>
        <w:widowControl w:val="0"/>
        <w:autoSpaceDE w:val="0"/>
        <w:autoSpaceDN w:val="0"/>
        <w:spacing w:before="0" w:after="120"/>
        <w:ind w:firstLine="709"/>
        <w:jc w:val="left"/>
        <w:rPr>
          <w:rFonts w:ascii="Times New Roman" w:hAnsi="Times New Roman" w:cs="Times New Roman"/>
          <w:b/>
          <w:color w:val="000000"/>
          <w:sz w:val="24"/>
        </w:rPr>
      </w:pPr>
      <w:r w:rsidRPr="008E0341">
        <w:rPr>
          <w:rFonts w:ascii="Times New Roman" w:hAnsi="Times New Roman" w:cs="Times New Roman"/>
          <w:b/>
          <w:color w:val="000000"/>
          <w:sz w:val="24"/>
        </w:rPr>
        <w:t>2</w:t>
      </w:r>
    </w:p>
    <w:p w14:paraId="389C536F" w14:textId="787A711B" w:rsidR="0035689D" w:rsidRPr="008E0341" w:rsidRDefault="0035689D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Scopul</w:t>
      </w:r>
      <w:proofErr w:type="spellEnd"/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obiectivele</w:t>
      </w:r>
      <w:proofErr w:type="spellEnd"/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Programului</w:t>
      </w:r>
      <w:proofErr w:type="spellEnd"/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 de BP</w:t>
      </w:r>
    </w:p>
    <w:p w14:paraId="710E2F45" w14:textId="45E02B0B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Balatina are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scop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selectare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inițiate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483865FF" w14:textId="2EC83771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:</w:t>
      </w:r>
    </w:p>
    <w:p w14:paraId="1F594156" w14:textId="77777777" w:rsidR="0035689D" w:rsidRPr="008E0341" w:rsidRDefault="0035689D" w:rsidP="008E0341">
      <w:pPr>
        <w:pStyle w:val="Listparagraf"/>
        <w:numPr>
          <w:ilvl w:val="0"/>
          <w:numId w:val="1"/>
        </w:numPr>
        <w:spacing w:before="0" w:after="12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nivelului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dialog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5384D567" w14:textId="77777777" w:rsidR="0035689D" w:rsidRPr="008E0341" w:rsidRDefault="0035689D" w:rsidP="008E0341">
      <w:pPr>
        <w:pStyle w:val="Listparagraf"/>
        <w:numPr>
          <w:ilvl w:val="0"/>
          <w:numId w:val="1"/>
        </w:numPr>
        <w:spacing w:before="0" w:after="12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Ajustarea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politicilor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așteptările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îmbunătăți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vieții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Balatina.</w:t>
      </w:r>
    </w:p>
    <w:p w14:paraId="691FACB7" w14:textId="77777777" w:rsidR="0035689D" w:rsidRPr="008E0341" w:rsidRDefault="0035689D" w:rsidP="008E0341">
      <w:pPr>
        <w:pStyle w:val="Listparagraf"/>
        <w:numPr>
          <w:ilvl w:val="0"/>
          <w:numId w:val="1"/>
        </w:numPr>
        <w:spacing w:before="0" w:after="12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Consolidarea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democrației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la un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exercițiu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luare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comunitate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2F2BEC2B" w14:textId="77777777" w:rsidR="0035689D" w:rsidRPr="008E0341" w:rsidRDefault="0035689D" w:rsidP="008E0341">
      <w:pPr>
        <w:pStyle w:val="Listparagraf"/>
        <w:numPr>
          <w:ilvl w:val="0"/>
          <w:numId w:val="1"/>
        </w:numPr>
        <w:spacing w:before="0" w:after="12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transparenței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administrației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locale.</w:t>
      </w:r>
    </w:p>
    <w:p w14:paraId="3A35E82E" w14:textId="77777777" w:rsidR="0035689D" w:rsidRPr="008E0341" w:rsidRDefault="0035689D" w:rsidP="008E0341">
      <w:pPr>
        <w:pStyle w:val="Listparagraf"/>
        <w:numPr>
          <w:ilvl w:val="0"/>
          <w:numId w:val="1"/>
        </w:numPr>
        <w:spacing w:before="0" w:after="12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planificare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urbană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45280350" w14:textId="174B2E24" w:rsidR="0035689D" w:rsidRPr="008E0341" w:rsidRDefault="0035689D" w:rsidP="008E0341">
      <w:pPr>
        <w:pStyle w:val="Listparagraf"/>
        <w:numPr>
          <w:ilvl w:val="0"/>
          <w:numId w:val="1"/>
        </w:numPr>
        <w:spacing w:before="0" w:after="12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eficienței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utilizării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5F2D6606" w14:textId="77777777" w:rsidR="008E0341" w:rsidRDefault="008E0341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2B32F" w14:textId="77777777" w:rsidR="008E0341" w:rsidRDefault="008E0341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34D90" w14:textId="6BAFD9C8" w:rsidR="0035689D" w:rsidRPr="008E0341" w:rsidRDefault="0035689D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Prioritățile</w:t>
      </w:r>
      <w:proofErr w:type="spellEnd"/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finanțare</w:t>
      </w:r>
      <w:proofErr w:type="spellEnd"/>
    </w:p>
    <w:p w14:paraId="12014D69" w14:textId="518FA2A2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limitele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competență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ale comunei Balatina.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încadreze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într-unul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competență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comunei Balatina:</w:t>
      </w:r>
    </w:p>
    <w:p w14:paraId="532C4255" w14:textId="597F3967" w:rsidR="00713093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Infrastructură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stradală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alei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scuaruri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trotuare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zone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pietonale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iluminare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="00713093"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porțiunilor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drum,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reabilitare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poduri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reparație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fânt</w:t>
      </w:r>
      <w:r w:rsidR="008E0341">
        <w:rPr>
          <w:rFonts w:ascii="Times New Roman" w:hAnsi="Times New Roman" w:cs="Times New Roman"/>
          <w:sz w:val="24"/>
          <w:szCs w:val="24"/>
        </w:rPr>
        <w:t>â</w:t>
      </w:r>
      <w:r w:rsidRPr="008E034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3B04D416" w14:textId="45CFE25F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bază la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scară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mica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43492749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zonelor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amenajare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spații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verzi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joacă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6874E672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accesibilitate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circulației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67B995D4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Amenajare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spații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55B5CDDE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3AA78E0C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49013860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>g) Social;</w:t>
      </w:r>
    </w:p>
    <w:p w14:paraId="4EDCA8CB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02445F7F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sportive;</w:t>
      </w:r>
    </w:p>
    <w:p w14:paraId="14104642" w14:textId="7A623B4B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salubritate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)</w:t>
      </w:r>
      <w:r w:rsidR="00713093" w:rsidRPr="008E0341">
        <w:rPr>
          <w:rFonts w:ascii="Times New Roman" w:hAnsi="Times New Roman" w:cs="Times New Roman"/>
          <w:sz w:val="24"/>
          <w:szCs w:val="24"/>
        </w:rPr>
        <w:t>.</w:t>
      </w:r>
    </w:p>
    <w:p w14:paraId="4F641184" w14:textId="452E0855" w:rsidR="0035689D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3.2. </w:t>
      </w:r>
      <w:r w:rsidR="0035689D" w:rsidRPr="008E0341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35689D" w:rsidRPr="008E0341">
        <w:rPr>
          <w:rFonts w:ascii="Times New Roman" w:hAnsi="Times New Roman" w:cs="Times New Roman"/>
          <w:sz w:val="24"/>
          <w:szCs w:val="24"/>
        </w:rPr>
        <w:t>interzice</w:t>
      </w:r>
      <w:proofErr w:type="spellEnd"/>
      <w:r w:rsidR="0035689D"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89D" w:rsidRPr="008E0341">
        <w:rPr>
          <w:rFonts w:ascii="Times New Roman" w:hAnsi="Times New Roman" w:cs="Times New Roman"/>
          <w:sz w:val="24"/>
          <w:szCs w:val="24"/>
        </w:rPr>
        <w:t>alocarea</w:t>
      </w:r>
      <w:proofErr w:type="spellEnd"/>
      <w:r w:rsidR="0035689D"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89D" w:rsidRPr="008E0341"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 w:rsidR="0035689D"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89D" w:rsidRPr="008E0341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35689D"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5689D" w:rsidRPr="008E0341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="0035689D" w:rsidRPr="008E0341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35689D" w:rsidRPr="008E0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689D" w:rsidRPr="008E0341">
        <w:rPr>
          <w:rFonts w:ascii="Times New Roman" w:hAnsi="Times New Roman" w:cs="Times New Roman"/>
          <w:sz w:val="24"/>
          <w:szCs w:val="24"/>
        </w:rPr>
        <w:t>:</w:t>
      </w:r>
    </w:p>
    <w:p w14:paraId="4D00E6FE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obiectele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particulară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36AA89A6" w14:textId="77777777" w:rsidR="0035689D" w:rsidRPr="008E0341" w:rsidRDefault="0035689D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cu scop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publicitar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de natura politic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etnică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6E06B8F4" w14:textId="34B2D5CD" w:rsidR="00713093" w:rsidRPr="008E0341" w:rsidRDefault="0035689D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41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C54F215" wp14:editId="57919C09">
            <wp:simplePos x="0" y="0"/>
            <wp:positionH relativeFrom="page">
              <wp:posOffset>1230630</wp:posOffset>
            </wp:positionH>
            <wp:positionV relativeFrom="page">
              <wp:posOffset>2501265</wp:posOffset>
            </wp:positionV>
            <wp:extent cx="27940" cy="45720"/>
            <wp:effectExtent l="0" t="0" r="1016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093"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="00713093" w:rsidRPr="008E0341">
        <w:rPr>
          <w:rFonts w:ascii="Times New Roman" w:hAnsi="Times New Roman" w:cs="Times New Roman"/>
          <w:b/>
          <w:bCs/>
          <w:sz w:val="24"/>
          <w:szCs w:val="24"/>
        </w:rPr>
        <w:t>Procedura</w:t>
      </w:r>
      <w:proofErr w:type="spellEnd"/>
      <w:r w:rsidR="00713093"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713093" w:rsidRPr="008E0341">
        <w:rPr>
          <w:rFonts w:ascii="Times New Roman" w:hAnsi="Times New Roman" w:cs="Times New Roman"/>
          <w:b/>
          <w:bCs/>
          <w:sz w:val="24"/>
          <w:szCs w:val="24"/>
        </w:rPr>
        <w:t>aplicare</w:t>
      </w:r>
      <w:proofErr w:type="spellEnd"/>
    </w:p>
    <w:p w14:paraId="784B3C9C" w14:textId="1CCC2886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grupurile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inițiativă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asociațiile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obștești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formate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localitate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095A84C7" w14:textId="710C11F1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Grupurile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inițiativă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întrunesc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:</w:t>
      </w:r>
    </w:p>
    <w:p w14:paraId="70D1ECE2" w14:textId="0641A95F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constituire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inițiativă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numire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liderului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inițiativă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(conform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2);</w:t>
      </w:r>
    </w:p>
    <w:p w14:paraId="1169D362" w14:textId="7051E25A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b) Este format minim din 5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cu vârsta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16 ani (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liderul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vârsta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împlinită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18 ani),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localității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3F86C7F2" w14:textId="10658BD0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Asociațiile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obștești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întrunesc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:</w:t>
      </w:r>
    </w:p>
    <w:p w14:paraId="30B16349" w14:textId="77777777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dețină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asociație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obștească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203AAF3A" w14:textId="77777777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b) Nu are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datorii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55CB3091" w14:textId="22B15A72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solicitanților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:</w:t>
      </w:r>
    </w:p>
    <w:p w14:paraId="6F131153" w14:textId="77777777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finanțării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nr.1;</w:t>
      </w:r>
    </w:p>
    <w:p w14:paraId="319D47E5" w14:textId="33C6E9FA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verbal al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inițiativă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nr. 2;</w:t>
      </w:r>
    </w:p>
    <w:p w14:paraId="03E26075" w14:textId="480FB926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prevede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construcție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este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devizului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1E9B147D" w14:textId="77777777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d) Alte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fotografii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machete,etc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).</w:t>
      </w:r>
    </w:p>
    <w:p w14:paraId="150976E2" w14:textId="1E3ED0D5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lastRenderedPageBreak/>
        <w:t xml:space="preserve">4.5.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Calendarul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consursului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:</w:t>
      </w:r>
    </w:p>
    <w:p w14:paraId="27228B3A" w14:textId="77777777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Balatina,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:</w:t>
      </w:r>
    </w:p>
    <w:p w14:paraId="724E21F2" w14:textId="7E7AEF52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4.5.1.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formularului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cetățean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inițiativă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ONG,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formula o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propunere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la un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, format din 7 (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șapte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: 2-consilieri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3-reprezentanți ai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2-reprezentanți ai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civile.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verificări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eligibile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7AA8CCB2" w14:textId="67347D12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contestație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fi format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: 1-consilier local, 2-reprezentanți ai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Balatina.</w:t>
      </w:r>
    </w:p>
    <w:p w14:paraId="7DCAD863" w14:textId="63AF14FF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4.5.2.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:</w:t>
      </w:r>
    </w:p>
    <w:p w14:paraId="69DC59C7" w14:textId="77777777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456D2566" w14:textId="77777777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1D7E7368" w14:textId="60D2B425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oficială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E0341">
          <w:rPr>
            <w:rStyle w:val="Hyperlink"/>
            <w:rFonts w:ascii="Times New Roman" w:hAnsi="Times New Roman" w:cs="Times New Roman"/>
            <w:sz w:val="24"/>
            <w:szCs w:val="24"/>
          </w:rPr>
          <w:t>http://www.balatina.md</w:t>
        </w:r>
      </w:hyperlink>
      <w:r w:rsidRPr="008E034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listele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selectare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votare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  <w:r w:rsidRPr="008E034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3F6703B9" wp14:editId="230480D4">
            <wp:simplePos x="0" y="0"/>
            <wp:positionH relativeFrom="page">
              <wp:posOffset>1351280</wp:posOffset>
            </wp:positionH>
            <wp:positionV relativeFrom="page">
              <wp:posOffset>8517890</wp:posOffset>
            </wp:positionV>
            <wp:extent cx="32385" cy="88265"/>
            <wp:effectExtent l="0" t="0" r="5715" b="6985"/>
            <wp:wrapNone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" cy="8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93B1E" w14:textId="2861B17E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selectarea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on-line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locuitorii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comunei Balatina, care au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implinit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16ani (pe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creată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scop pe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oficială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)</w:t>
      </w:r>
    </w:p>
    <w:p w14:paraId="6F4DD346" w14:textId="77777777" w:rsidR="00713093" w:rsidRPr="008E0341" w:rsidRDefault="00713093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selectării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implementate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finanțate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092"/>
        <w:gridCol w:w="5253"/>
      </w:tblGrid>
      <w:tr w:rsidR="00713093" w:rsidRPr="00880D96" w14:paraId="475944FF" w14:textId="77777777" w:rsidTr="00713093">
        <w:tc>
          <w:tcPr>
            <w:tcW w:w="4092" w:type="dxa"/>
          </w:tcPr>
          <w:p w14:paraId="48B998DB" w14:textId="3CDD10A5" w:rsidR="00713093" w:rsidRPr="00880D96" w:rsidRDefault="00713093" w:rsidP="00880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0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Etapele</w:t>
            </w:r>
            <w:proofErr w:type="spellEnd"/>
            <w:r w:rsidRPr="00880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concursului</w:t>
            </w:r>
            <w:proofErr w:type="spellEnd"/>
          </w:p>
        </w:tc>
        <w:tc>
          <w:tcPr>
            <w:tcW w:w="5253" w:type="dxa"/>
          </w:tcPr>
          <w:p w14:paraId="1329D83D" w14:textId="2BD0BD56" w:rsidR="00713093" w:rsidRPr="00880D96" w:rsidRDefault="00713093" w:rsidP="00880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Termen de </w:t>
            </w:r>
            <w:proofErr w:type="spellStart"/>
            <w:r w:rsidRPr="00880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implementare</w:t>
            </w:r>
            <w:proofErr w:type="spellEnd"/>
          </w:p>
        </w:tc>
      </w:tr>
      <w:tr w:rsidR="00713093" w:rsidRPr="00880D96" w14:paraId="7427A4FD" w14:textId="77777777" w:rsidTr="00880D96">
        <w:tc>
          <w:tcPr>
            <w:tcW w:w="4092" w:type="dxa"/>
            <w:vAlign w:val="center"/>
          </w:tcPr>
          <w:p w14:paraId="46B8C440" w14:textId="56DBC2D1" w:rsidR="00713093" w:rsidRPr="00880D96" w:rsidRDefault="00713093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Etapa 1.</w:t>
            </w:r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Publicarea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anunțului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lansarea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apelului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intermediul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site-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ului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80D9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www.balatina.md</w:t>
              </w:r>
            </w:hyperlink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Platforma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Bugetării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Participative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a mass-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mediei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locale.</w:t>
            </w:r>
          </w:p>
        </w:tc>
        <w:tc>
          <w:tcPr>
            <w:tcW w:w="5253" w:type="dxa"/>
            <w:vAlign w:val="center"/>
          </w:tcPr>
          <w:p w14:paraId="394DAE62" w14:textId="47F486DF" w:rsidR="00713093" w:rsidRPr="00880D96" w:rsidRDefault="00713093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Nu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târziu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de 31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martie</w:t>
            </w:r>
            <w:proofErr w:type="spellEnd"/>
          </w:p>
        </w:tc>
      </w:tr>
      <w:tr w:rsidR="00713093" w:rsidRPr="00880D96" w14:paraId="326F891A" w14:textId="77777777" w:rsidTr="00880D96">
        <w:tc>
          <w:tcPr>
            <w:tcW w:w="4092" w:type="dxa"/>
            <w:vAlign w:val="center"/>
          </w:tcPr>
          <w:p w14:paraId="2FF17160" w14:textId="510F32C5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Etapa 2.</w:t>
            </w:r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Depunere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formularului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complet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deaplicare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3" w:type="dxa"/>
            <w:vAlign w:val="center"/>
          </w:tcPr>
          <w:p w14:paraId="5C974644" w14:textId="4F1B976B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termen de 25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publicarea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anunțului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lansare</w:t>
            </w:r>
            <w:proofErr w:type="spellEnd"/>
          </w:p>
        </w:tc>
      </w:tr>
      <w:tr w:rsidR="00713093" w:rsidRPr="00880D96" w14:paraId="1FF96B47" w14:textId="77777777" w:rsidTr="00880D96">
        <w:tc>
          <w:tcPr>
            <w:tcW w:w="4092" w:type="dxa"/>
            <w:vAlign w:val="center"/>
          </w:tcPr>
          <w:p w14:paraId="7BEB8195" w14:textId="06B69CEB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80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îndeplinirii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condițiilor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administrative de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spreînaintare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Comisiei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3" w:type="dxa"/>
            <w:vAlign w:val="center"/>
          </w:tcPr>
          <w:p w14:paraId="6D55E26E" w14:textId="77777777" w:rsidR="00880D96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termen de 3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finalizarea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termenului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depunere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formularelor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aplicare</w:t>
            </w:r>
            <w:proofErr w:type="spellEnd"/>
          </w:p>
          <w:p w14:paraId="14D73ADA" w14:textId="77777777" w:rsidR="00713093" w:rsidRPr="00880D96" w:rsidRDefault="00713093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93" w:rsidRPr="00880D96" w14:paraId="5660405C" w14:textId="77777777" w:rsidTr="00880D96">
        <w:tc>
          <w:tcPr>
            <w:tcW w:w="4092" w:type="dxa"/>
            <w:vAlign w:val="center"/>
          </w:tcPr>
          <w:p w14:paraId="3E955178" w14:textId="60EC9115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Etapa 4.</w:t>
            </w:r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îndeplinirii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condițiilor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tehnice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Comisia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3" w:type="dxa"/>
            <w:vAlign w:val="center"/>
          </w:tcPr>
          <w:p w14:paraId="016337CC" w14:textId="5BF47183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termen de 3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îndeplinirii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condițiilor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administrative</w:t>
            </w:r>
          </w:p>
        </w:tc>
      </w:tr>
      <w:tr w:rsidR="00713093" w:rsidRPr="00880D96" w14:paraId="73F88A22" w14:textId="77777777" w:rsidTr="00880D96">
        <w:tc>
          <w:tcPr>
            <w:tcW w:w="4092" w:type="dxa"/>
            <w:vAlign w:val="center"/>
          </w:tcPr>
          <w:p w14:paraId="4591EC8E" w14:textId="6E86C08C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Etapa 5.</w:t>
            </w:r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validate de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Comisia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3" w:type="dxa"/>
            <w:vAlign w:val="center"/>
          </w:tcPr>
          <w:p w14:paraId="0FDAE7EC" w14:textId="77777777" w:rsidR="00880D96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termen de 2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publicarea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listei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validate</w:t>
            </w:r>
          </w:p>
          <w:p w14:paraId="0A2CCE71" w14:textId="77777777" w:rsidR="00713093" w:rsidRPr="00880D96" w:rsidRDefault="00713093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93" w:rsidRPr="00880D96" w14:paraId="6A868DC1" w14:textId="77777777" w:rsidTr="00880D96">
        <w:tc>
          <w:tcPr>
            <w:tcW w:w="4092" w:type="dxa"/>
            <w:vAlign w:val="center"/>
          </w:tcPr>
          <w:p w14:paraId="20D82653" w14:textId="187004FB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Etapa 6.</w:t>
            </w:r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Contestații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clarificări</w:t>
            </w:r>
            <w:proofErr w:type="spellEnd"/>
          </w:p>
        </w:tc>
        <w:tc>
          <w:tcPr>
            <w:tcW w:w="5253" w:type="dxa"/>
            <w:vAlign w:val="center"/>
          </w:tcPr>
          <w:p w14:paraId="1F430E41" w14:textId="4295A69B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termen de 2 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publicarea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Listei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validate</w:t>
            </w:r>
          </w:p>
        </w:tc>
      </w:tr>
      <w:tr w:rsidR="00713093" w:rsidRPr="00880D96" w14:paraId="15D4B919" w14:textId="77777777" w:rsidTr="00880D96">
        <w:tc>
          <w:tcPr>
            <w:tcW w:w="4092" w:type="dxa"/>
            <w:vAlign w:val="center"/>
          </w:tcPr>
          <w:p w14:paraId="46F92384" w14:textId="022569F2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Etapa 7.</w:t>
            </w:r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contestațiilor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recepționate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răspunsul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5253" w:type="dxa"/>
            <w:vAlign w:val="center"/>
          </w:tcPr>
          <w:p w14:paraId="3ADBC7FB" w14:textId="77777777" w:rsidR="00880D96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termen de 2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depunerea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contestației</w:t>
            </w:r>
            <w:proofErr w:type="spellEnd"/>
          </w:p>
          <w:p w14:paraId="5ED46933" w14:textId="77777777" w:rsidR="00713093" w:rsidRPr="00880D96" w:rsidRDefault="00713093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93" w:rsidRPr="00880D96" w14:paraId="2DE2B73D" w14:textId="77777777" w:rsidTr="00880D96">
        <w:tc>
          <w:tcPr>
            <w:tcW w:w="4092" w:type="dxa"/>
            <w:vAlign w:val="center"/>
          </w:tcPr>
          <w:p w14:paraId="1CCDB951" w14:textId="705E1006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Etapa 8.</w:t>
            </w:r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Lansarea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procesului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votare</w:t>
            </w:r>
            <w:proofErr w:type="spellEnd"/>
          </w:p>
        </w:tc>
        <w:tc>
          <w:tcPr>
            <w:tcW w:w="5253" w:type="dxa"/>
            <w:vAlign w:val="center"/>
          </w:tcPr>
          <w:p w14:paraId="1B4B2BF9" w14:textId="15565576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termen de 3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</w:p>
        </w:tc>
      </w:tr>
      <w:tr w:rsidR="00713093" w:rsidRPr="00880D96" w14:paraId="47AB0938" w14:textId="77777777" w:rsidTr="00880D96">
        <w:tc>
          <w:tcPr>
            <w:tcW w:w="4092" w:type="dxa"/>
            <w:vAlign w:val="center"/>
          </w:tcPr>
          <w:p w14:paraId="6D9C7972" w14:textId="162B61FA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Etapa 9.</w:t>
            </w:r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Publicarea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listei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câștigătoare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3" w:type="dxa"/>
            <w:vAlign w:val="center"/>
          </w:tcPr>
          <w:p w14:paraId="26EC05E6" w14:textId="19E88270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termen de 2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încheierea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procesului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votare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093" w:rsidRPr="00880D96" w14:paraId="30798B72" w14:textId="77777777" w:rsidTr="00880D96">
        <w:tc>
          <w:tcPr>
            <w:tcW w:w="4092" w:type="dxa"/>
            <w:vAlign w:val="center"/>
          </w:tcPr>
          <w:p w14:paraId="078D79D2" w14:textId="195A7DC7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Etapa 10.</w:t>
            </w:r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Semnarea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acordului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implementare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Primăria comunei Balatina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reprezentantul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aplicantului</w:t>
            </w:r>
            <w:proofErr w:type="spellEnd"/>
          </w:p>
        </w:tc>
        <w:tc>
          <w:tcPr>
            <w:tcW w:w="5253" w:type="dxa"/>
            <w:vAlign w:val="center"/>
          </w:tcPr>
          <w:p w14:paraId="0380D00B" w14:textId="77777777" w:rsidR="00880D96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termen de 15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publicarea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listei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câștigătoare</w:t>
            </w:r>
            <w:proofErr w:type="spellEnd"/>
          </w:p>
          <w:p w14:paraId="598723E9" w14:textId="77777777" w:rsidR="00713093" w:rsidRPr="00880D96" w:rsidRDefault="00713093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93" w:rsidRPr="00880D96" w14:paraId="06B84037" w14:textId="77777777" w:rsidTr="00880D96">
        <w:tc>
          <w:tcPr>
            <w:tcW w:w="4092" w:type="dxa"/>
            <w:vAlign w:val="center"/>
          </w:tcPr>
          <w:p w14:paraId="18A94ADE" w14:textId="3F97F97C" w:rsidR="00880D96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Etapa 11.</w:t>
            </w:r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Implementarea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proiectelor</w:t>
            </w:r>
            <w:proofErr w:type="spellEnd"/>
          </w:p>
          <w:p w14:paraId="41E75A2C" w14:textId="77777777" w:rsidR="00713093" w:rsidRPr="00880D96" w:rsidRDefault="00713093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vAlign w:val="center"/>
          </w:tcPr>
          <w:p w14:paraId="637B27F1" w14:textId="51DBE4E3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semnarea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acordului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implementare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transferul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contribuției</w:t>
            </w:r>
            <w:proofErr w:type="spellEnd"/>
          </w:p>
        </w:tc>
      </w:tr>
      <w:tr w:rsidR="00713093" w:rsidRPr="00880D96" w14:paraId="7BB4B840" w14:textId="77777777" w:rsidTr="00880D96">
        <w:tc>
          <w:tcPr>
            <w:tcW w:w="4092" w:type="dxa"/>
            <w:vAlign w:val="center"/>
          </w:tcPr>
          <w:p w14:paraId="65843487" w14:textId="09A19059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Etapa 12.</w:t>
            </w:r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Raportarea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5253" w:type="dxa"/>
            <w:vAlign w:val="center"/>
          </w:tcPr>
          <w:p w14:paraId="1BE001E0" w14:textId="61F831F6" w:rsidR="00713093" w:rsidRPr="00880D96" w:rsidRDefault="00880D96" w:rsidP="00880D9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termen de 10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finalizarea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proiectelor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nu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târziu</w:t>
            </w:r>
            <w:proofErr w:type="spellEnd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 xml:space="preserve"> de 1 </w:t>
            </w:r>
            <w:proofErr w:type="spellStart"/>
            <w:r w:rsidRPr="00880D96">
              <w:rPr>
                <w:rFonts w:ascii="Times New Roman" w:hAnsi="Times New Roman" w:cs="Times New Roman"/>
                <w:sz w:val="24"/>
                <w:szCs w:val="24"/>
              </w:rPr>
              <w:t>decembri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72FA1E" w14:textId="77777777" w:rsidR="008E0341" w:rsidRDefault="008E0341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FB8FB" w14:textId="0E55E65B" w:rsidR="00FA6337" w:rsidRPr="00FA6337" w:rsidRDefault="00FA6337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33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FA6337">
        <w:rPr>
          <w:rFonts w:ascii="Times New Roman" w:hAnsi="Times New Roman" w:cs="Times New Roman"/>
          <w:b/>
          <w:bCs/>
          <w:sz w:val="24"/>
          <w:szCs w:val="24"/>
        </w:rPr>
        <w:t>Propunerile</w:t>
      </w:r>
      <w:proofErr w:type="spellEnd"/>
      <w:r w:rsidRPr="00FA633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b/>
          <w:bCs/>
          <w:sz w:val="24"/>
          <w:szCs w:val="24"/>
        </w:rPr>
        <w:t>proiect</w:t>
      </w:r>
      <w:proofErr w:type="spellEnd"/>
    </w:p>
    <w:p w14:paraId="0F683207" w14:textId="77777777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A6337">
        <w:rPr>
          <w:rFonts w:ascii="Times New Roman" w:hAnsi="Times New Roman" w:cs="Times New Roman"/>
          <w:sz w:val="24"/>
          <w:szCs w:val="24"/>
        </w:rPr>
        <w:t xml:space="preserve">.1. Pot fi expediate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F44A0">
          <w:rPr>
            <w:rStyle w:val="Hyperlink"/>
            <w:rFonts w:ascii="Times New Roman" w:hAnsi="Times New Roman" w:cs="Times New Roman"/>
            <w:sz w:val="24"/>
            <w:szCs w:val="24"/>
          </w:rPr>
          <w:t>primariabalatina4811@gmail.com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incinta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337">
        <w:rPr>
          <w:rFonts w:ascii="Times New Roman" w:hAnsi="Times New Roman" w:cs="Times New Roman"/>
          <w:sz w:val="24"/>
          <w:szCs w:val="24"/>
        </w:rPr>
        <w:t xml:space="preserve">Balatina. Nu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alt mod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care nu sunt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.</w:t>
      </w:r>
    </w:p>
    <w:p w14:paraId="2B53FCE7" w14:textId="77777777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:</w:t>
      </w:r>
    </w:p>
    <w:p w14:paraId="2288F0E6" w14:textId="53C721AA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corespundă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337">
        <w:rPr>
          <w:rFonts w:ascii="Times New Roman" w:hAnsi="Times New Roman" w:cs="Times New Roman"/>
          <w:sz w:val="24"/>
          <w:szCs w:val="24"/>
        </w:rPr>
        <w:t>socio-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a comunei Balatina 2024-2028;</w:t>
      </w:r>
    </w:p>
    <w:p w14:paraId="4790F6AA" w14:textId="11ECB132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poată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asimilate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aria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competență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337">
        <w:rPr>
          <w:rFonts w:ascii="Times New Roman" w:hAnsi="Times New Roman" w:cs="Times New Roman"/>
          <w:sz w:val="24"/>
          <w:szCs w:val="24"/>
        </w:rPr>
        <w:t xml:space="preserve">Balatina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public;</w:t>
      </w:r>
    </w:p>
    <w:p w14:paraId="1F53C0BC" w14:textId="77777777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publicitar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;</w:t>
      </w:r>
    </w:p>
    <w:p w14:paraId="6B15B221" w14:textId="77777777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politic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etnic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;</w:t>
      </w:r>
    </w:p>
    <w:p w14:paraId="7CE1849E" w14:textId="54B7A38C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>e)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genereze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337">
        <w:rPr>
          <w:rFonts w:ascii="Times New Roman" w:hAnsi="Times New Roman" w:cs="Times New Roman"/>
          <w:sz w:val="24"/>
          <w:szCs w:val="24"/>
        </w:rPr>
        <w:t xml:space="preserve">etc.)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;</w:t>
      </w:r>
    </w:p>
    <w:p w14:paraId="72A9AC03" w14:textId="77777777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delimitate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spațial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;</w:t>
      </w:r>
    </w:p>
    <w:p w14:paraId="0D7A5F69" w14:textId="307E030E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cofinanțarea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(minim 10 %) fie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contribuții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monetare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.</w:t>
      </w:r>
    </w:p>
    <w:p w14:paraId="561A6567" w14:textId="504115C1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Similitudinea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conținutului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proximitatea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spațială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duce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integrarea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diferitelor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.</w:t>
      </w:r>
    </w:p>
    <w:p w14:paraId="44863BD4" w14:textId="5DFFE0E2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A6337">
        <w:rPr>
          <w:rFonts w:ascii="Times New Roman" w:hAnsi="Times New Roman" w:cs="Times New Roman"/>
          <w:sz w:val="24"/>
          <w:szCs w:val="24"/>
        </w:rPr>
        <w:t xml:space="preserve">.4.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integrează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practic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făcute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încadreze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enunțate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.</w:t>
      </w:r>
    </w:p>
    <w:p w14:paraId="7B8F028A" w14:textId="03436319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5.5.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bugetării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participative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devin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Balatina,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deponenții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nu pot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invoca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.</w:t>
      </w:r>
    </w:p>
    <w:p w14:paraId="0D200F3B" w14:textId="265BCDC6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A6337">
        <w:rPr>
          <w:rFonts w:ascii="Times New Roman" w:hAnsi="Times New Roman" w:cs="Times New Roman"/>
          <w:sz w:val="24"/>
          <w:szCs w:val="24"/>
        </w:rPr>
        <w:t xml:space="preserve">.6.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, Primăria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unifica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înștiintarea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prealabilă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deponenților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.</w:t>
      </w:r>
    </w:p>
    <w:p w14:paraId="6A67BBCB" w14:textId="2AF1F76D" w:rsidR="00FA6337" w:rsidRPr="00FA6337" w:rsidRDefault="00FA6337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33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FA6337">
        <w:rPr>
          <w:rFonts w:ascii="Times New Roman" w:hAnsi="Times New Roman" w:cs="Times New Roman"/>
          <w:b/>
          <w:bCs/>
          <w:sz w:val="24"/>
          <w:szCs w:val="24"/>
        </w:rPr>
        <w:t>Evaluarea</w:t>
      </w:r>
      <w:proofErr w:type="spellEnd"/>
      <w:r w:rsidRPr="00FA6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b/>
          <w:bCs/>
          <w:sz w:val="24"/>
          <w:szCs w:val="24"/>
        </w:rPr>
        <w:t>propunerilor</w:t>
      </w:r>
      <w:proofErr w:type="spellEnd"/>
      <w:r w:rsidRPr="00FA633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b/>
          <w:bCs/>
          <w:sz w:val="24"/>
          <w:szCs w:val="24"/>
        </w:rPr>
        <w:t>proiect</w:t>
      </w:r>
      <w:proofErr w:type="spellEnd"/>
    </w:p>
    <w:p w14:paraId="1142EEFD" w14:textId="31196994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A6337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BP este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efectuati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numită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).</w:t>
      </w:r>
    </w:p>
    <w:p w14:paraId="389658BE" w14:textId="65E7D7E9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A6337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forma (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eligibilitate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aspectele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)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verifică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conformitatea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exigențele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.</w:t>
      </w:r>
    </w:p>
    <w:p w14:paraId="7349A199" w14:textId="605A5F1B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lastRenderedPageBreak/>
        <w:t xml:space="preserve">6.3.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îndeplinesc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eligibilitate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ajustate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angajaților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Balatina,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.</w:t>
      </w:r>
    </w:p>
    <w:p w14:paraId="4974B0F9" w14:textId="7515D576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A6337">
        <w:rPr>
          <w:rFonts w:ascii="Times New Roman" w:hAnsi="Times New Roman" w:cs="Times New Roman"/>
          <w:sz w:val="24"/>
          <w:szCs w:val="24"/>
        </w:rPr>
        <w:t xml:space="preserve">.4.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Similitudinea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conținutului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proximitatea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geografică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integrarea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diferitelor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.</w:t>
      </w:r>
    </w:p>
    <w:p w14:paraId="6D5886D3" w14:textId="10C218E5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A6337">
        <w:rPr>
          <w:rFonts w:ascii="Times New Roman" w:hAnsi="Times New Roman" w:cs="Times New Roman"/>
          <w:sz w:val="24"/>
          <w:szCs w:val="24"/>
        </w:rPr>
        <w:t xml:space="preserve">.5.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eligibile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/validate se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supun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direct al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.</w:t>
      </w:r>
      <w:r w:rsidRPr="00FA633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E68E6CC" wp14:editId="08F7275E">
            <wp:simplePos x="0" y="0"/>
            <wp:positionH relativeFrom="page">
              <wp:posOffset>1289050</wp:posOffset>
            </wp:positionH>
            <wp:positionV relativeFrom="page">
              <wp:posOffset>6118860</wp:posOffset>
            </wp:positionV>
            <wp:extent cx="38100" cy="49530"/>
            <wp:effectExtent l="0" t="0" r="0" b="7620"/>
            <wp:wrapNone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33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96ADBD4" wp14:editId="53CD90BF">
            <wp:simplePos x="0" y="0"/>
            <wp:positionH relativeFrom="page">
              <wp:posOffset>6588760</wp:posOffset>
            </wp:positionH>
            <wp:positionV relativeFrom="page">
              <wp:posOffset>6482080</wp:posOffset>
            </wp:positionV>
            <wp:extent cx="27940" cy="48260"/>
            <wp:effectExtent l="0" t="0" r="10160" b="8890"/>
            <wp:wrapNone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4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33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38024F0" wp14:editId="636F246E">
            <wp:simplePos x="0" y="0"/>
            <wp:positionH relativeFrom="page">
              <wp:posOffset>7197725</wp:posOffset>
            </wp:positionH>
            <wp:positionV relativeFrom="page">
              <wp:posOffset>833120</wp:posOffset>
            </wp:positionV>
            <wp:extent cx="48260" cy="48260"/>
            <wp:effectExtent l="0" t="0" r="8890" b="8890"/>
            <wp:wrapNone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33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615EB9E" wp14:editId="1F477855">
            <wp:simplePos x="0" y="0"/>
            <wp:positionH relativeFrom="page">
              <wp:posOffset>901700</wp:posOffset>
            </wp:positionH>
            <wp:positionV relativeFrom="page">
              <wp:posOffset>4676140</wp:posOffset>
            </wp:positionV>
            <wp:extent cx="40640" cy="86360"/>
            <wp:effectExtent l="0" t="0" r="0" b="8890"/>
            <wp:wrapNone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8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A0D5D" w14:textId="149D65BB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/>
          <w:bCs/>
          <w:sz w:val="24"/>
          <w:szCs w:val="24"/>
        </w:rPr>
        <w:t>6</w:t>
      </w:r>
      <w:r>
        <w:rPr>
          <w:rFonts w:ascii="Times New Roman"/>
          <w:b/>
        </w:rPr>
        <w:t>.</w:t>
      </w:r>
      <w:r w:rsidRPr="00FA6337">
        <w:rPr>
          <w:rFonts w:ascii="Times New Roman" w:hAnsi="Times New Roman" w:cs="Times New Roman"/>
          <w:sz w:val="24"/>
          <w:szCs w:val="24"/>
        </w:rPr>
        <w:t xml:space="preserve">6. Daca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acumulat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punctaj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reexamina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popunerile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33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luându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considerație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componenta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</w:t>
      </w:r>
      <w:r w:rsid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sinergie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impactul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repetată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.</w:t>
      </w:r>
    </w:p>
    <w:p w14:paraId="13EA04C4" w14:textId="7554841B" w:rsidR="00FA6337" w:rsidRPr="008E0341" w:rsidRDefault="00FA6337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7. Valoarea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bugetului</w:t>
      </w:r>
      <w:proofErr w:type="spellEnd"/>
    </w:p>
    <w:p w14:paraId="00530E47" w14:textId="669A429F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7.1. Valoarea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un an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calendaristic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destinat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</w:t>
      </w:r>
      <w:r w:rsidR="008E0341">
        <w:rPr>
          <w:rFonts w:ascii="Times New Roman" w:hAnsi="Times New Roman" w:cs="Times New Roman"/>
          <w:sz w:val="24"/>
          <w:szCs w:val="24"/>
        </w:rPr>
        <w:t xml:space="preserve"> </w:t>
      </w:r>
      <w:r w:rsidRPr="00FA6337">
        <w:rPr>
          <w:rFonts w:ascii="Times New Roman" w:hAnsi="Times New Roman" w:cs="Times New Roman"/>
          <w:sz w:val="24"/>
          <w:szCs w:val="24"/>
        </w:rPr>
        <w:t xml:space="preserve">BP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mica de 200 mii de lei.</w:t>
      </w:r>
    </w:p>
    <w:p w14:paraId="6FFECB1B" w14:textId="7C121202" w:rsidR="00FA6337" w:rsidRPr="00FA6337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6337" w:rsidRPr="00FA6337">
        <w:rPr>
          <w:rFonts w:ascii="Times New Roman" w:hAnsi="Times New Roman" w:cs="Times New Roman"/>
          <w:sz w:val="24"/>
          <w:szCs w:val="24"/>
        </w:rPr>
        <w:t xml:space="preserve">.2. Valoarea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maximă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alocata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BP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337" w:rsidRPr="00FA6337">
        <w:rPr>
          <w:rFonts w:ascii="Times New Roman" w:hAnsi="Times New Roman" w:cs="Times New Roman"/>
          <w:sz w:val="24"/>
          <w:szCs w:val="24"/>
        </w:rPr>
        <w:t>de 100 000 lei.</w:t>
      </w:r>
    </w:p>
    <w:p w14:paraId="0F5D8F7E" w14:textId="66322DB7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7.3.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aplicantului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10 % este</w:t>
      </w:r>
      <w:r w:rsid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.</w:t>
      </w:r>
    </w:p>
    <w:p w14:paraId="2B8A7DCD" w14:textId="328B273C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7.4.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Selectarea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câstigătoare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loc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planificat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.</w:t>
      </w:r>
    </w:p>
    <w:p w14:paraId="7B08E26F" w14:textId="1F6CEB7C" w:rsidR="00FA6337" w:rsidRPr="00FA6337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6337" w:rsidRPr="00FA6337">
        <w:rPr>
          <w:rFonts w:ascii="Times New Roman" w:hAnsi="Times New Roman" w:cs="Times New Roman"/>
          <w:sz w:val="24"/>
          <w:szCs w:val="24"/>
        </w:rPr>
        <w:t xml:space="preserve">.5.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depăși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6 (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>.</w:t>
      </w:r>
    </w:p>
    <w:p w14:paraId="1ECA9B23" w14:textId="3092C0DA" w:rsidR="00FA6337" w:rsidRPr="008E0341" w:rsidRDefault="00FA6337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Rolul</w:t>
      </w:r>
      <w:proofErr w:type="spellEnd"/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Comisiei</w:t>
      </w:r>
      <w:proofErr w:type="spellEnd"/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Evaluare</w:t>
      </w:r>
      <w:proofErr w:type="spellEnd"/>
    </w:p>
    <w:p w14:paraId="1F953989" w14:textId="12E6A80F" w:rsidR="00FA6337" w:rsidRPr="00FA6337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Balatina, 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verifică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conformitatea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standardele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fezabilitatea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>.</w:t>
      </w:r>
    </w:p>
    <w:p w14:paraId="443AB6C0" w14:textId="16200F6D" w:rsidR="00FA6337" w:rsidRPr="00FA6337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contravin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presupun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religioase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promovează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acțiuni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discriminatorii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etc., nu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deciziile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reflectate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mod direct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reparații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deliberare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autorităților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>.</w:t>
      </w:r>
    </w:p>
    <w:p w14:paraId="16203883" w14:textId="4320C719" w:rsidR="00FA6337" w:rsidRPr="00FA6337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dura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337" w:rsidRPr="00FA6337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calendarului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Pogramului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Formular de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implementat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de Primăria comunei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337" w:rsidRPr="00FA6337">
        <w:rPr>
          <w:rFonts w:ascii="Times New Roman" w:hAnsi="Times New Roman" w:cs="Times New Roman"/>
          <w:sz w:val="24"/>
          <w:szCs w:val="24"/>
        </w:rPr>
        <w:t xml:space="preserve">Balatina, conform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32A8BB81" w14:textId="3420A842" w:rsidR="00FA6337" w:rsidRPr="00FA6337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face de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scop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337" w:rsidRPr="00FA6337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FA6337" w:rsidRPr="00FA6337">
        <w:rPr>
          <w:rFonts w:ascii="Times New Roman" w:hAnsi="Times New Roman" w:cs="Times New Roman"/>
          <w:sz w:val="24"/>
          <w:szCs w:val="24"/>
        </w:rPr>
        <w:t>.</w:t>
      </w:r>
    </w:p>
    <w:p w14:paraId="0E2E1850" w14:textId="77777777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roluri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:</w:t>
      </w:r>
    </w:p>
    <w:p w14:paraId="19675D60" w14:textId="77777777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monitorizeze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;</w:t>
      </w:r>
    </w:p>
    <w:p w14:paraId="2D75FB13" w14:textId="77777777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verifice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;</w:t>
      </w:r>
    </w:p>
    <w:p w14:paraId="222DE185" w14:textId="77777777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evalueze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considerente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impact,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fezabilitate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eligibilitate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;</w:t>
      </w:r>
    </w:p>
    <w:p w14:paraId="55316815" w14:textId="77777777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combine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a exclude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redundanța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ideilor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.</w:t>
      </w:r>
    </w:p>
    <w:p w14:paraId="472423B4" w14:textId="331D60A0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participativă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evalua</w:t>
      </w:r>
      <w:proofErr w:type="spellEnd"/>
      <w:r w:rsid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:</w:t>
      </w:r>
    </w:p>
    <w:p w14:paraId="507A86B5" w14:textId="77777777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FA6337">
        <w:rPr>
          <w:rFonts w:ascii="Times New Roman" w:hAnsi="Times New Roman" w:cs="Times New Roman"/>
          <w:sz w:val="24"/>
          <w:szCs w:val="24"/>
        </w:rPr>
        <w:t xml:space="preserve">a) Se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încadrează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prioritățile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A6337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FA6337">
        <w:rPr>
          <w:rFonts w:ascii="Times New Roman" w:hAnsi="Times New Roman" w:cs="Times New Roman"/>
          <w:sz w:val="24"/>
          <w:szCs w:val="24"/>
        </w:rPr>
        <w:t>;</w:t>
      </w:r>
    </w:p>
    <w:p w14:paraId="078EB130" w14:textId="77777777" w:rsidR="00FA6337" w:rsidRPr="00FA6337" w:rsidRDefault="00FA6337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</w:p>
    <w:p w14:paraId="02F0ABE6" w14:textId="77777777" w:rsidR="008E0341" w:rsidRP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Corespund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eligibilitate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;</w:t>
      </w:r>
    </w:p>
    <w:p w14:paraId="65FF5831" w14:textId="77777777" w:rsidR="008E0341" w:rsidRP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cofinanțarea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32E1D97F" w14:textId="7D77E551" w:rsidR="008E0341" w:rsidRP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adiționale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0684F1FB" w14:textId="3933A358" w:rsidR="008E0341" w:rsidRP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veni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denumirii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, locul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fuzionarea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autorului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invita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inițiatorul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08EE9ECF" w14:textId="1ABB5429" w:rsidR="008E0341" w:rsidRP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motiva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motivarea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cu Lista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09248FD5" w14:textId="6AB46AF7" w:rsidR="008E0341" w:rsidRP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publicată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Lista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validate, care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deciziile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separate ale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74F91D6B" w14:textId="77584345" w:rsidR="008E0341" w:rsidRP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decurs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Listei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validate,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contestații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clarificări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28A23846" w14:textId="78AD54D7" w:rsidR="008E0341" w:rsidRP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8.9. </w:t>
      </w:r>
      <w:r w:rsidRPr="008E0341">
        <w:rPr>
          <w:rFonts w:ascii="Times New Roman" w:hAnsi="Times New Roman" w:cs="Times New Roman"/>
          <w:sz w:val="24"/>
          <w:szCs w:val="24"/>
        </w:rPr>
        <w:t xml:space="preserve">Lista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validate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publicată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web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dedicate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341">
        <w:rPr>
          <w:rFonts w:ascii="Times New Roman" w:hAnsi="Times New Roman" w:cs="Times New Roman"/>
          <w:sz w:val="24"/>
          <w:szCs w:val="24"/>
        </w:rPr>
        <w:t>Participative.</w:t>
      </w:r>
    </w:p>
    <w:p w14:paraId="5777922F" w14:textId="09FA76C3" w:rsidR="008E0341" w:rsidRP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8.10.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validate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afișate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8E0341">
        <w:rPr>
          <w:rFonts w:ascii="Times New Roman" w:hAnsi="Times New Roman" w:cs="Times New Roman"/>
          <w:sz w:val="24"/>
          <w:szCs w:val="24"/>
        </w:rPr>
        <w:t xml:space="preserve">irect la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Primărie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48298A74" w14:textId="3348E77F" w:rsidR="008E0341" w:rsidRP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8.11. </w:t>
      </w:r>
      <w:r w:rsidRPr="008E034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cu vârsta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mare de 16 ani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reședință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localitate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vota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validate.</w:t>
      </w:r>
    </w:p>
    <w:p w14:paraId="1CF30C7B" w14:textId="2CBA3796" w:rsidR="008E0341" w:rsidRP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8.12.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validate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34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depeșește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al BP, nu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32A8E1DF" w14:textId="4B304AE2" w:rsidR="008E0341" w:rsidRPr="008E0341" w:rsidRDefault="008E0341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Votarea</w:t>
      </w:r>
      <w:proofErr w:type="spellEnd"/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selecția</w:t>
      </w:r>
      <w:proofErr w:type="spellEnd"/>
      <w:r w:rsidRPr="008E0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b/>
          <w:bCs/>
          <w:sz w:val="24"/>
          <w:szCs w:val="24"/>
        </w:rPr>
        <w:t>finală</w:t>
      </w:r>
      <w:proofErr w:type="spellEnd"/>
    </w:p>
    <w:p w14:paraId="294BE217" w14:textId="31661375" w:rsidR="008E0341" w:rsidRP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E0341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15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cu prima zi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Listei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validate.</w:t>
      </w:r>
    </w:p>
    <w:p w14:paraId="42007BEC" w14:textId="74D713F1" w:rsidR="008E0341" w:rsidRP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9.2. La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cu vârsta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mare de 16 ani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viză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reședință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localitate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15FD8735" w14:textId="3B88E833" w:rsidR="008E0341" w:rsidRP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E0341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platformei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dedicată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bugetării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341">
        <w:rPr>
          <w:rFonts w:ascii="Times New Roman" w:hAnsi="Times New Roman" w:cs="Times New Roman"/>
          <w:sz w:val="24"/>
          <w:szCs w:val="24"/>
        </w:rPr>
        <w:t xml:space="preserve">participative,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situată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oficială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7F4F1C2F" w14:textId="6366CD9A" w:rsidR="008E0341" w:rsidRP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E0341">
        <w:rPr>
          <w:rFonts w:ascii="Times New Roman" w:hAnsi="Times New Roman" w:cs="Times New Roman"/>
          <w:sz w:val="24"/>
          <w:szCs w:val="24"/>
        </w:rPr>
        <w:t xml:space="preserve">.4. La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cetățenii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furniza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personal (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poștă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, vârsta),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asigurate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specificate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la pct. 9.2.</w:t>
      </w:r>
    </w:p>
    <w:p w14:paraId="4943E913" w14:textId="5C6591F6" w:rsidR="008E0341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E0341">
        <w:rPr>
          <w:rFonts w:ascii="Times New Roman" w:hAnsi="Times New Roman" w:cs="Times New Roman"/>
          <w:sz w:val="24"/>
          <w:szCs w:val="24"/>
        </w:rPr>
        <w:t xml:space="preserve">9.5.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incinta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sediului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Votarea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buletinului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341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341">
        <w:rPr>
          <w:rFonts w:ascii="Times New Roman" w:hAnsi="Times New Roman" w:cs="Times New Roman"/>
          <w:sz w:val="24"/>
          <w:szCs w:val="24"/>
        </w:rPr>
        <w:t>.</w:t>
      </w:r>
    </w:p>
    <w:p w14:paraId="14B54FF2" w14:textId="77777777" w:rsidR="008E0341" w:rsidRPr="00BC51E2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>9.6.</w:t>
      </w:r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1021029"/>
      <w:proofErr w:type="spellStart"/>
      <w:r w:rsidRPr="00BC51E2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vota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0AC8B196" w14:textId="77777777" w:rsidR="008E0341" w:rsidRPr="00BC51E2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lastRenderedPageBreak/>
        <w:t>9.7.</w:t>
      </w:r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1021055"/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selectat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automat.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urmează</w:t>
      </w:r>
      <w:bookmarkEnd w:id="1"/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ierarhizate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din care face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>.</w:t>
      </w:r>
    </w:p>
    <w:p w14:paraId="50518396" w14:textId="77777777" w:rsidR="008E0341" w:rsidRPr="00BC51E2" w:rsidRDefault="008E0341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proofErr w:type="spellStart"/>
      <w:r w:rsidRPr="00BC51E2">
        <w:rPr>
          <w:rFonts w:ascii="Times New Roman" w:hAnsi="Times New Roman" w:cs="Times New Roman"/>
          <w:b/>
          <w:bCs/>
          <w:sz w:val="24"/>
          <w:szCs w:val="24"/>
        </w:rPr>
        <w:t>Implementarea</w:t>
      </w:r>
      <w:proofErr w:type="spellEnd"/>
      <w:r w:rsidRPr="00BC5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BC5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b/>
          <w:bCs/>
          <w:sz w:val="24"/>
          <w:szCs w:val="24"/>
        </w:rPr>
        <w:t>monitorizarea</w:t>
      </w:r>
      <w:proofErr w:type="spellEnd"/>
      <w:r w:rsidRPr="00BC5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b/>
          <w:bCs/>
          <w:sz w:val="24"/>
          <w:szCs w:val="24"/>
        </w:rPr>
        <w:t>proiectelor</w:t>
      </w:r>
      <w:proofErr w:type="spellEnd"/>
    </w:p>
    <w:p w14:paraId="6231DEE4" w14:textId="77777777" w:rsidR="008E0341" w:rsidRPr="00BC51E2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>10.1.</w:t>
      </w:r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Primărie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monitorizată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direct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autorii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>.</w:t>
      </w:r>
    </w:p>
    <w:p w14:paraId="2E40C305" w14:textId="77777777" w:rsidR="008E0341" w:rsidRPr="00BC51E2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>10.2.</w:t>
      </w:r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prevede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conlucrarea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angajații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liderul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coordonatorul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coaliția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>.</w:t>
      </w:r>
    </w:p>
    <w:p w14:paraId="058669C4" w14:textId="77777777" w:rsidR="008E0341" w:rsidRPr="00BC51E2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>10.3.</w:t>
      </w:r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Cetățenii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raporta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neregulile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depistate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Primăria comunei Balatina.</w:t>
      </w:r>
    </w:p>
    <w:p w14:paraId="10943A9B" w14:textId="77777777" w:rsidR="008E0341" w:rsidRPr="00BC51E2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 xml:space="preserve">10.4.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Suportul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inițiativelor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civice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planificate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BP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contribuțiilor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individuali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bănească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inițiativă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inițiativă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Ulterior,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dat.</w:t>
      </w:r>
    </w:p>
    <w:p w14:paraId="2198FAD7" w14:textId="77777777" w:rsidR="008E0341" w:rsidRPr="00BC51E2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>10.5.</w:t>
      </w:r>
      <w:r w:rsidRPr="00BC51E2">
        <w:rPr>
          <w:rFonts w:ascii="Times New Roman" w:hAnsi="Times New Roman" w:cs="Times New Roman"/>
          <w:sz w:val="24"/>
          <w:szCs w:val="24"/>
        </w:rPr>
        <w:t xml:space="preserve"> Primăria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evidență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separată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>.</w:t>
      </w:r>
    </w:p>
    <w:p w14:paraId="04DBDC3B" w14:textId="77777777" w:rsidR="008E0341" w:rsidRPr="00BC51E2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>10.6.</w:t>
      </w:r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Inițiatorul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transferul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contribuției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bănești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agenților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contractați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>.</w:t>
      </w:r>
    </w:p>
    <w:p w14:paraId="019C79E9" w14:textId="77777777" w:rsidR="008E0341" w:rsidRPr="00BC51E2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>10.7.</w:t>
      </w:r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Inițiatorul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numit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>.</w:t>
      </w:r>
    </w:p>
    <w:p w14:paraId="6AFD9524" w14:textId="77777777" w:rsidR="008E0341" w:rsidRPr="00BC51E2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>10.8.</w:t>
      </w:r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stipula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părților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contribuției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aplicantului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stipulat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>.</w:t>
      </w:r>
    </w:p>
    <w:p w14:paraId="1D4F7A72" w14:textId="77777777" w:rsidR="008E0341" w:rsidRPr="00BC51E2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>10.9.</w:t>
      </w:r>
      <w:r w:rsidRPr="00BC51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tarziu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10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inițiatorul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responsabilă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numită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prezentat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nr. 5.</w:t>
      </w:r>
    </w:p>
    <w:p w14:paraId="196854A3" w14:textId="73FC920A" w:rsidR="008E0341" w:rsidRPr="00362F9A" w:rsidRDefault="008E0341" w:rsidP="00362F9A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>10.10.</w:t>
      </w:r>
      <w:r w:rsidRPr="00BC51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sfârșitul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oficială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discutat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5283B805" w14:textId="77777777" w:rsidR="008E0341" w:rsidRPr="00BC51E2" w:rsidRDefault="008E0341" w:rsidP="008E0341">
      <w:pPr>
        <w:spacing w:before="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proofErr w:type="spellStart"/>
      <w:r w:rsidRPr="00BC51E2">
        <w:rPr>
          <w:rFonts w:ascii="Times New Roman" w:hAnsi="Times New Roman" w:cs="Times New Roman"/>
          <w:b/>
          <w:bCs/>
          <w:sz w:val="24"/>
          <w:szCs w:val="24"/>
        </w:rPr>
        <w:t>Dispoziții</w:t>
      </w:r>
      <w:proofErr w:type="spellEnd"/>
      <w:r w:rsidRPr="00BC51E2">
        <w:rPr>
          <w:rFonts w:ascii="Times New Roman" w:hAnsi="Times New Roman" w:cs="Times New Roman"/>
          <w:b/>
          <w:bCs/>
          <w:sz w:val="24"/>
          <w:szCs w:val="24"/>
        </w:rPr>
        <w:t xml:space="preserve"> finale</w:t>
      </w:r>
    </w:p>
    <w:p w14:paraId="22378A9C" w14:textId="77777777" w:rsidR="008E0341" w:rsidRPr="00BC51E2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>11.1.</w:t>
      </w:r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informația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personal care este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pusă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APL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votează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prelucrată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păstrată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133/2011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personal.</w:t>
      </w:r>
    </w:p>
    <w:p w14:paraId="47CD40A3" w14:textId="77777777" w:rsidR="008E0341" w:rsidRPr="00BC51E2" w:rsidRDefault="008E0341" w:rsidP="008E0341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>11.2.</w:t>
      </w:r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local Balatina.</w:t>
      </w:r>
    </w:p>
    <w:p w14:paraId="29CA0767" w14:textId="3B7B70F6" w:rsidR="008E0341" w:rsidRDefault="008E0341" w:rsidP="00362F9A">
      <w:pPr>
        <w:spacing w:before="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C51E2">
        <w:rPr>
          <w:rFonts w:ascii="Times New Roman" w:hAnsi="Times New Roman" w:cs="Times New Roman"/>
          <w:b/>
          <w:bCs/>
          <w:sz w:val="24"/>
          <w:szCs w:val="24"/>
        </w:rPr>
        <w:t>11.3.</w:t>
      </w:r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Consiliului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comunal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examinare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C51E2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BC51E2">
        <w:rPr>
          <w:rFonts w:ascii="Times New Roman" w:hAnsi="Times New Roman" w:cs="Times New Roman"/>
          <w:sz w:val="24"/>
          <w:szCs w:val="24"/>
        </w:rPr>
        <w:t>.</w:t>
      </w:r>
    </w:p>
    <w:p w14:paraId="2C62BC09" w14:textId="77668592" w:rsidR="0061233F" w:rsidRPr="00362F9A" w:rsidRDefault="008E0341" w:rsidP="006123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51E2">
        <w:rPr>
          <w:rFonts w:ascii="Times New Roman" w:hAnsi="Times New Roman" w:cs="Times New Roman"/>
          <w:b/>
          <w:bCs/>
          <w:sz w:val="24"/>
          <w:szCs w:val="24"/>
        </w:rPr>
        <w:t>Secretar</w:t>
      </w:r>
      <w:proofErr w:type="spellEnd"/>
      <w:r w:rsidRPr="00BC51E2">
        <w:rPr>
          <w:rFonts w:ascii="Times New Roman" w:hAnsi="Times New Roman" w:cs="Times New Roman"/>
          <w:b/>
          <w:bCs/>
          <w:sz w:val="24"/>
          <w:szCs w:val="24"/>
        </w:rPr>
        <w:t xml:space="preserve"> al Consiliului                                                      Diana ROTARI</w:t>
      </w:r>
    </w:p>
    <w:sectPr w:rsidR="0061233F" w:rsidRPr="0036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0423"/>
    <w:multiLevelType w:val="hybridMultilevel"/>
    <w:tmpl w:val="41E448BA"/>
    <w:lvl w:ilvl="0" w:tplc="2A0689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9D"/>
    <w:rsid w:val="000C13EA"/>
    <w:rsid w:val="0035689D"/>
    <w:rsid w:val="00362F9A"/>
    <w:rsid w:val="0061233F"/>
    <w:rsid w:val="00713093"/>
    <w:rsid w:val="00880D96"/>
    <w:rsid w:val="008E0341"/>
    <w:rsid w:val="00D309D1"/>
    <w:rsid w:val="00FA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621C"/>
  <w15:chartTrackingRefBased/>
  <w15:docId w15:val="{8E767639-23D5-4030-9E00-F3E1BF4A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689D"/>
    <w:pPr>
      <w:spacing w:before="120" w:after="240"/>
      <w:jc w:val="both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5689D"/>
    <w:pPr>
      <w:ind w:left="720"/>
      <w:contextualSpacing/>
    </w:pPr>
  </w:style>
  <w:style w:type="character" w:styleId="Hyperlink">
    <w:name w:val="Hyperlink"/>
    <w:basedOn w:val="Fontdeparagrafimplicit"/>
    <w:unhideWhenUsed/>
    <w:rsid w:val="00713093"/>
    <w:rPr>
      <w:color w:val="0563C1" w:themeColor="hyperlink"/>
      <w:u w:val="single"/>
    </w:rPr>
  </w:style>
  <w:style w:type="table" w:styleId="Tabelgril">
    <w:name w:val="Table Grid"/>
    <w:basedOn w:val="TabelNormal"/>
    <w:uiPriority w:val="39"/>
    <w:rsid w:val="0071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713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tina.md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tina.md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primariabalatina481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3168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primariabalatina4811@gmail.com</dc:creator>
  <cp:keywords/>
  <dc:description/>
  <cp:lastModifiedBy>primariabalatina4811@gmail.com</cp:lastModifiedBy>
  <cp:revision>4</cp:revision>
  <dcterms:created xsi:type="dcterms:W3CDTF">2025-02-21T12:01:00Z</dcterms:created>
  <dcterms:modified xsi:type="dcterms:W3CDTF">2025-02-26T07:56:00Z</dcterms:modified>
</cp:coreProperties>
</file>